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4C" w:rsidRPr="009232EC" w:rsidRDefault="00B94F4C" w:rsidP="00B94F4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94F4C" w:rsidRDefault="00B94F4C" w:rsidP="00B94F4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ОБЯСНИТЕЛНА ЗАПИСКА</w:t>
      </w:r>
    </w:p>
    <w:p w:rsidR="00B94F4C" w:rsidRDefault="00CE13B0" w:rsidP="00B94F4C">
      <w:pPr>
        <w:spacing w:line="360" w:lineRule="auto"/>
        <w:jc w:val="center"/>
      </w:pPr>
      <w:r>
        <w:rPr>
          <w:rFonts w:ascii="Verdana" w:hAnsi="Verdana"/>
          <w:b/>
          <w:sz w:val="20"/>
          <w:szCs w:val="20"/>
        </w:rPr>
        <w:t xml:space="preserve">КЪМ </w:t>
      </w:r>
      <w:r w:rsidR="005E6DAF">
        <w:rPr>
          <w:rFonts w:ascii="Verdana" w:hAnsi="Verdana"/>
          <w:b/>
          <w:sz w:val="20"/>
          <w:szCs w:val="20"/>
        </w:rPr>
        <w:t xml:space="preserve"> БЮДЖЕТА ЗА 2024</w:t>
      </w:r>
      <w:r w:rsidR="00B94F4C">
        <w:rPr>
          <w:rFonts w:ascii="Verdana" w:hAnsi="Verdana"/>
          <w:b/>
          <w:sz w:val="20"/>
          <w:szCs w:val="20"/>
          <w:lang w:val="ru-MD"/>
        </w:rPr>
        <w:t xml:space="preserve"> </w:t>
      </w:r>
      <w:r w:rsidR="00B94F4C">
        <w:rPr>
          <w:rFonts w:ascii="Verdana" w:hAnsi="Verdana"/>
          <w:b/>
          <w:sz w:val="20"/>
          <w:szCs w:val="20"/>
        </w:rPr>
        <w:t xml:space="preserve">г. </w:t>
      </w:r>
    </w:p>
    <w:p w:rsidR="00B94F4C" w:rsidRDefault="00B94F4C" w:rsidP="00B94F4C">
      <w:pPr>
        <w:spacing w:line="360" w:lineRule="auto"/>
        <w:jc w:val="center"/>
      </w:pPr>
      <w:r>
        <w:rPr>
          <w:rFonts w:ascii="Verdana" w:hAnsi="Verdana"/>
          <w:b/>
          <w:sz w:val="20"/>
          <w:szCs w:val="20"/>
        </w:rPr>
        <w:t>НА АСОЦИАЦИЯ ПО ВиК</w:t>
      </w:r>
      <w:r>
        <w:rPr>
          <w:rFonts w:ascii="Verdana" w:hAnsi="Verdana"/>
          <w:b/>
          <w:sz w:val="20"/>
          <w:szCs w:val="20"/>
          <w:lang w:val="ru-MD"/>
        </w:rPr>
        <w:t xml:space="preserve"> </w:t>
      </w:r>
      <w:r>
        <w:rPr>
          <w:rFonts w:ascii="Verdana" w:hAnsi="Verdana"/>
          <w:b/>
          <w:sz w:val="20"/>
          <w:szCs w:val="20"/>
        </w:rPr>
        <w:t>НА ОБОСОБЕНА ТЕРИТОРИЯ, ОБСЛУЖВАНА ОТ</w:t>
      </w:r>
    </w:p>
    <w:p w:rsidR="00B94F4C" w:rsidRDefault="00B94F4C" w:rsidP="00B94F4C">
      <w:pPr>
        <w:spacing w:line="360" w:lineRule="auto"/>
        <w:jc w:val="center"/>
      </w:pP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„ВиК” ООД – Перник</w:t>
      </w:r>
    </w:p>
    <w:p w:rsidR="00B94F4C" w:rsidRDefault="00B94F4C" w:rsidP="00B94F4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94F4C" w:rsidRDefault="000E20BD" w:rsidP="00B94F4C">
      <w:pPr>
        <w:spacing w:line="360" w:lineRule="auto"/>
        <w:ind w:firstLine="709"/>
        <w:jc w:val="both"/>
      </w:pPr>
      <w:r>
        <w:rPr>
          <w:rFonts w:ascii="Verdana" w:hAnsi="Verdana"/>
          <w:sz w:val="20"/>
          <w:szCs w:val="20"/>
        </w:rPr>
        <w:t>Б</w:t>
      </w:r>
      <w:r w:rsidR="00B94F4C">
        <w:rPr>
          <w:rFonts w:ascii="Verdana" w:hAnsi="Verdana"/>
          <w:sz w:val="20"/>
          <w:szCs w:val="20"/>
        </w:rPr>
        <w:t xml:space="preserve">юджет на Асоциация по ВиК на обособена територия – Перник, обслужвана от </w:t>
      </w:r>
      <w:r w:rsidR="00B94F4C">
        <w:rPr>
          <w:rFonts w:ascii="Verdana" w:hAnsi="Verdana" w:cs="Verdana"/>
          <w:sz w:val="20"/>
          <w:szCs w:val="20"/>
        </w:rPr>
        <w:t>„ВиК” ООД – Перник</w:t>
      </w:r>
      <w:r w:rsidR="00FD5C37">
        <w:rPr>
          <w:rFonts w:ascii="Verdana" w:hAnsi="Verdana"/>
          <w:sz w:val="20"/>
          <w:szCs w:val="20"/>
        </w:rPr>
        <w:t xml:space="preserve"> за 2024</w:t>
      </w:r>
      <w:r w:rsidR="00B94F4C">
        <w:rPr>
          <w:rFonts w:ascii="Verdana" w:hAnsi="Verdana"/>
          <w:sz w:val="20"/>
          <w:szCs w:val="20"/>
        </w:rPr>
        <w:t xml:space="preserve"> година е изготвен на база планираните годишни разходи, необходими за нормалното осъществяване на функциите на Асоциацията</w:t>
      </w:r>
      <w:r w:rsidR="00B94F4C">
        <w:rPr>
          <w:rFonts w:ascii="Verdana" w:hAnsi="Verdana"/>
          <w:sz w:val="20"/>
          <w:szCs w:val="20"/>
          <w:lang w:val="en-US"/>
        </w:rPr>
        <w:t>,</w:t>
      </w:r>
      <w:r w:rsidR="00B94F4C">
        <w:rPr>
          <w:rFonts w:ascii="Verdana" w:hAnsi="Verdana"/>
          <w:sz w:val="20"/>
          <w:szCs w:val="20"/>
        </w:rPr>
        <w:t xml:space="preserve"> съгласно Закона за водите и Правилника за организацията и дейността на асоциациите по ВиК. Основна цел на Бюджета</w:t>
      </w:r>
      <w:r w:rsidR="00FD5C37">
        <w:rPr>
          <w:rFonts w:ascii="Verdana" w:hAnsi="Verdana"/>
          <w:sz w:val="20"/>
          <w:szCs w:val="20"/>
        </w:rPr>
        <w:t xml:space="preserve"> за 2024</w:t>
      </w:r>
      <w:r w:rsidR="00B94F4C">
        <w:rPr>
          <w:rFonts w:ascii="Verdana" w:hAnsi="Verdana"/>
          <w:sz w:val="20"/>
          <w:szCs w:val="20"/>
        </w:rPr>
        <w:t xml:space="preserve"> година е запазване на финансовата стабилност на Асоциацията и недопускане на рискове за осъществяване текущата дейност през годината.</w:t>
      </w:r>
    </w:p>
    <w:p w:rsidR="00B94F4C" w:rsidRDefault="00B94F4C" w:rsidP="00B94F4C">
      <w:pPr>
        <w:spacing w:line="360" w:lineRule="auto"/>
        <w:ind w:firstLine="709"/>
        <w:jc w:val="both"/>
      </w:pPr>
      <w:r>
        <w:rPr>
          <w:rFonts w:ascii="Verdana" w:hAnsi="Verdana"/>
          <w:sz w:val="20"/>
          <w:szCs w:val="20"/>
        </w:rPr>
        <w:t>Предс</w:t>
      </w:r>
      <w:r w:rsidR="00FD5C37">
        <w:rPr>
          <w:rFonts w:ascii="Verdana" w:hAnsi="Verdana"/>
          <w:sz w:val="20"/>
          <w:szCs w:val="20"/>
        </w:rPr>
        <w:t>тавяме Бюджет за 2024</w:t>
      </w:r>
      <w:r>
        <w:rPr>
          <w:rFonts w:ascii="Verdana" w:hAnsi="Verdana"/>
          <w:sz w:val="20"/>
          <w:szCs w:val="20"/>
        </w:rPr>
        <w:t>г.</w:t>
      </w:r>
      <w:r>
        <w:rPr>
          <w:rFonts w:ascii="Verdana" w:hAnsi="Verdana"/>
          <w:sz w:val="20"/>
          <w:szCs w:val="20"/>
          <w:lang w:val="en-US"/>
        </w:rPr>
        <w:t>,</w:t>
      </w:r>
      <w:r>
        <w:rPr>
          <w:rFonts w:ascii="Verdana" w:hAnsi="Verdana"/>
          <w:sz w:val="20"/>
          <w:szCs w:val="20"/>
        </w:rPr>
        <w:t xml:space="preserve"> както следва:</w:t>
      </w:r>
    </w:p>
    <w:p w:rsidR="00B94F4C" w:rsidRPr="006F7CBF" w:rsidRDefault="00B94F4C" w:rsidP="006F7CBF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Общият размер на приходите в Бюджет на Асоциаци</w:t>
      </w:r>
      <w:r w:rsidR="006F7CBF">
        <w:rPr>
          <w:rFonts w:ascii="Verdana" w:hAnsi="Verdana"/>
          <w:sz w:val="20"/>
          <w:szCs w:val="20"/>
        </w:rPr>
        <w:t>ята за 2</w:t>
      </w:r>
      <w:r w:rsidR="00FD5C37">
        <w:rPr>
          <w:rFonts w:ascii="Verdana" w:hAnsi="Verdana"/>
          <w:sz w:val="20"/>
          <w:szCs w:val="20"/>
        </w:rPr>
        <w:t>024</w:t>
      </w:r>
      <w:r>
        <w:rPr>
          <w:rFonts w:ascii="Verdana" w:hAnsi="Verdana"/>
          <w:sz w:val="20"/>
          <w:szCs w:val="20"/>
        </w:rPr>
        <w:t xml:space="preserve"> година е в размер </w:t>
      </w:r>
      <w:r w:rsidR="002E421F">
        <w:rPr>
          <w:rFonts w:ascii="Verdana" w:hAnsi="Verdana"/>
          <w:sz w:val="20"/>
          <w:szCs w:val="20"/>
        </w:rPr>
        <w:t>на 77 142,86</w:t>
      </w:r>
      <w:r w:rsidRPr="006C6764">
        <w:rPr>
          <w:rFonts w:ascii="Verdana" w:hAnsi="Verdana"/>
          <w:sz w:val="20"/>
          <w:szCs w:val="20"/>
        </w:rPr>
        <w:t xml:space="preserve"> лв</w:t>
      </w:r>
      <w:r>
        <w:rPr>
          <w:rFonts w:ascii="Verdana" w:hAnsi="Verdana"/>
          <w:sz w:val="20"/>
          <w:szCs w:val="20"/>
        </w:rPr>
        <w:t>., формирани както следва:</w:t>
      </w:r>
    </w:p>
    <w:p w:rsidR="00B94F4C" w:rsidRDefault="00B94F4C" w:rsidP="00B94F4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  внос</w:t>
      </w:r>
      <w:r w:rsidR="00FD5C37">
        <w:rPr>
          <w:rFonts w:ascii="Verdana" w:hAnsi="Verdana"/>
          <w:sz w:val="20"/>
          <w:szCs w:val="20"/>
        </w:rPr>
        <w:t>ка н</w:t>
      </w:r>
      <w:r w:rsidR="002E421F">
        <w:rPr>
          <w:rFonts w:ascii="Verdana" w:hAnsi="Verdana"/>
          <w:sz w:val="20"/>
          <w:szCs w:val="20"/>
        </w:rPr>
        <w:t>а държавата на стойност – 27 000</w:t>
      </w:r>
      <w:r>
        <w:rPr>
          <w:rFonts w:ascii="Verdana" w:hAnsi="Verdana"/>
          <w:sz w:val="20"/>
          <w:szCs w:val="20"/>
        </w:rPr>
        <w:t>,00 лв., съгласно чл.198в, ал.13 от Закона за водите.</w:t>
      </w:r>
    </w:p>
    <w:p w:rsidR="00B94F4C" w:rsidRDefault="00B94F4C" w:rsidP="00B94F4C">
      <w:pPr>
        <w:spacing w:line="360" w:lineRule="auto"/>
        <w:jc w:val="both"/>
      </w:pPr>
      <w:r>
        <w:rPr>
          <w:rFonts w:ascii="Verdana" w:hAnsi="Verdana"/>
          <w:sz w:val="20"/>
          <w:szCs w:val="20"/>
        </w:rPr>
        <w:t xml:space="preserve">-  вноски на общините – общо </w:t>
      </w:r>
      <w:r w:rsidR="002E421F">
        <w:rPr>
          <w:rFonts w:ascii="Verdana" w:hAnsi="Verdana"/>
          <w:sz w:val="20"/>
          <w:szCs w:val="20"/>
        </w:rPr>
        <w:t>50 142,86</w:t>
      </w:r>
      <w:r w:rsidRPr="006C67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лв. (вноските на общините в бюджета са определени въз основа на предложената вноска на държавата и процентното съотношение на гласовете в общото събрание), а именно:</w:t>
      </w:r>
    </w:p>
    <w:p w:rsidR="00B94F4C" w:rsidRDefault="00B94F4C" w:rsidP="00B94F4C">
      <w:pPr>
        <w:spacing w:line="360" w:lineRule="auto"/>
        <w:jc w:val="both"/>
      </w:pPr>
      <w:r>
        <w:rPr>
          <w:rFonts w:ascii="Verdana" w:hAnsi="Verdana"/>
          <w:sz w:val="20"/>
          <w:szCs w:val="20"/>
        </w:rPr>
        <w:tab/>
        <w:t>◦ Община Перник с про</w:t>
      </w:r>
      <w:r w:rsidR="002E421F">
        <w:rPr>
          <w:rFonts w:ascii="Verdana" w:hAnsi="Verdana"/>
          <w:sz w:val="20"/>
          <w:szCs w:val="20"/>
        </w:rPr>
        <w:t>центно разпределение равно на 48,12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Calibri"/>
          <w:color w:val="000000"/>
          <w:sz w:val="20"/>
          <w:szCs w:val="20"/>
        </w:rPr>
        <w:t xml:space="preserve">% и вноска в размер на </w:t>
      </w:r>
      <w:r w:rsidR="002E421F">
        <w:rPr>
          <w:rFonts w:ascii="Verdana" w:hAnsi="Verdana" w:cs="Calibri"/>
          <w:sz w:val="20"/>
          <w:szCs w:val="20"/>
        </w:rPr>
        <w:t>37 121.14</w:t>
      </w:r>
      <w:r w:rsidRPr="006C6764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color w:val="000000"/>
          <w:sz w:val="20"/>
          <w:szCs w:val="20"/>
        </w:rPr>
        <w:t>лв.</w:t>
      </w:r>
    </w:p>
    <w:p w:rsidR="00B94F4C" w:rsidRDefault="00B94F4C" w:rsidP="00B94F4C">
      <w:pPr>
        <w:spacing w:line="360" w:lineRule="auto"/>
        <w:ind w:firstLine="708"/>
        <w:jc w:val="both"/>
      </w:pPr>
      <w:r>
        <w:rPr>
          <w:rFonts w:ascii="Verdana" w:hAnsi="Verdana"/>
          <w:sz w:val="20"/>
          <w:szCs w:val="20"/>
        </w:rPr>
        <w:t>◦ Община Радомир с процентно разпр</w:t>
      </w:r>
      <w:r w:rsidR="002E421F">
        <w:rPr>
          <w:rFonts w:ascii="Verdana" w:hAnsi="Verdana"/>
          <w:sz w:val="20"/>
          <w:szCs w:val="20"/>
        </w:rPr>
        <w:t>еделение равно на 9.80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Calibri"/>
          <w:color w:val="000000"/>
          <w:sz w:val="20"/>
          <w:szCs w:val="20"/>
        </w:rPr>
        <w:t xml:space="preserve">% и вноска в размер </w:t>
      </w:r>
      <w:r w:rsidR="006C6764" w:rsidRPr="006C6764">
        <w:rPr>
          <w:rFonts w:ascii="Verdana" w:hAnsi="Verdana" w:cs="Calibri"/>
          <w:sz w:val="20"/>
          <w:szCs w:val="20"/>
        </w:rPr>
        <w:t xml:space="preserve">на  </w:t>
      </w:r>
      <w:r w:rsidR="002E421F">
        <w:rPr>
          <w:rFonts w:ascii="Verdana" w:hAnsi="Verdana" w:cs="Calibri"/>
          <w:sz w:val="20"/>
          <w:szCs w:val="20"/>
        </w:rPr>
        <w:t>7 560.00</w:t>
      </w:r>
      <w:r w:rsidRPr="006C6764">
        <w:rPr>
          <w:rFonts w:ascii="Verdana" w:hAnsi="Verdana" w:cs="Calibri"/>
          <w:sz w:val="20"/>
          <w:szCs w:val="20"/>
        </w:rPr>
        <w:t xml:space="preserve"> лв.</w:t>
      </w:r>
    </w:p>
    <w:p w:rsidR="00B94F4C" w:rsidRDefault="00B94F4C" w:rsidP="00B94F4C">
      <w:pPr>
        <w:spacing w:line="360" w:lineRule="auto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◦ Община </w:t>
      </w:r>
      <w:r>
        <w:rPr>
          <w:rFonts w:ascii="Verdana" w:hAnsi="Verdana" w:cs="Calibri"/>
          <w:color w:val="000000"/>
          <w:sz w:val="20"/>
          <w:szCs w:val="20"/>
        </w:rPr>
        <w:t>Брезник</w:t>
      </w:r>
      <w:r>
        <w:rPr>
          <w:rFonts w:ascii="Verdana" w:hAnsi="Verdana"/>
          <w:sz w:val="20"/>
          <w:szCs w:val="20"/>
        </w:rPr>
        <w:t xml:space="preserve"> с процентно разпределение равно на </w:t>
      </w:r>
      <w:r w:rsidR="002E421F">
        <w:rPr>
          <w:rFonts w:ascii="Verdana" w:hAnsi="Verdana" w:cs="Calibri"/>
          <w:color w:val="000000"/>
          <w:sz w:val="20"/>
          <w:szCs w:val="20"/>
        </w:rPr>
        <w:t>3.27</w:t>
      </w:r>
      <w:r>
        <w:rPr>
          <w:rFonts w:ascii="Verdana" w:hAnsi="Verdana" w:cs="Calibri"/>
          <w:color w:val="000000"/>
          <w:sz w:val="20"/>
          <w:szCs w:val="20"/>
        </w:rPr>
        <w:t xml:space="preserve"> % и вноска в размер </w:t>
      </w:r>
      <w:r w:rsidRPr="006C6764">
        <w:rPr>
          <w:rFonts w:ascii="Verdana" w:hAnsi="Verdana" w:cs="Calibri"/>
          <w:sz w:val="20"/>
          <w:szCs w:val="20"/>
        </w:rPr>
        <w:t xml:space="preserve">на </w:t>
      </w:r>
      <w:r w:rsidR="002E421F">
        <w:rPr>
          <w:rFonts w:ascii="Verdana" w:hAnsi="Verdana" w:cs="Calibri"/>
          <w:sz w:val="20"/>
          <w:szCs w:val="20"/>
        </w:rPr>
        <w:t>2 522.57</w:t>
      </w:r>
      <w:r w:rsidR="00FF7FC9">
        <w:rPr>
          <w:rFonts w:ascii="Verdana" w:hAnsi="Verdana" w:cs="Calibri"/>
          <w:sz w:val="20"/>
          <w:szCs w:val="20"/>
        </w:rPr>
        <w:t xml:space="preserve"> </w:t>
      </w:r>
      <w:r w:rsidRPr="006C6764">
        <w:rPr>
          <w:rFonts w:ascii="Verdana" w:hAnsi="Verdana" w:cs="Calibri"/>
          <w:sz w:val="20"/>
          <w:szCs w:val="20"/>
        </w:rPr>
        <w:t>лв</w:t>
      </w:r>
      <w:r>
        <w:rPr>
          <w:rFonts w:ascii="Verdana" w:hAnsi="Verdana" w:cs="Calibri"/>
          <w:color w:val="000000"/>
          <w:sz w:val="20"/>
          <w:szCs w:val="20"/>
        </w:rPr>
        <w:t>.</w:t>
      </w:r>
    </w:p>
    <w:p w:rsidR="00B94F4C" w:rsidRDefault="00B94F4C" w:rsidP="00B94F4C">
      <w:pPr>
        <w:spacing w:line="360" w:lineRule="auto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◦ Община Трън с процентно разпределение равно на </w:t>
      </w:r>
      <w:r w:rsidR="002E421F">
        <w:rPr>
          <w:rFonts w:ascii="Verdana" w:hAnsi="Verdana" w:cs="Calibri"/>
          <w:color w:val="000000"/>
          <w:sz w:val="20"/>
          <w:szCs w:val="20"/>
        </w:rPr>
        <w:t>1.98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Calibri"/>
          <w:color w:val="000000"/>
          <w:sz w:val="20"/>
          <w:szCs w:val="20"/>
        </w:rPr>
        <w:t xml:space="preserve">% и вноска в размер на   </w:t>
      </w:r>
      <w:r w:rsidRPr="006C6764">
        <w:rPr>
          <w:rFonts w:ascii="Verdana" w:hAnsi="Verdana" w:cs="Calibri"/>
          <w:sz w:val="20"/>
          <w:szCs w:val="20"/>
        </w:rPr>
        <w:t>1</w:t>
      </w:r>
      <w:r w:rsidR="002E421F">
        <w:rPr>
          <w:rFonts w:ascii="Verdana" w:hAnsi="Verdana" w:cs="Calibri"/>
          <w:sz w:val="20"/>
          <w:szCs w:val="20"/>
        </w:rPr>
        <w:t> 527.43</w:t>
      </w:r>
      <w:r w:rsidRPr="006C6764">
        <w:rPr>
          <w:rFonts w:ascii="Verdana" w:hAnsi="Verdana" w:cs="Calibri"/>
          <w:sz w:val="20"/>
          <w:szCs w:val="20"/>
        </w:rPr>
        <w:t xml:space="preserve"> лв</w:t>
      </w:r>
      <w:r>
        <w:rPr>
          <w:rFonts w:ascii="Verdana" w:hAnsi="Verdana" w:cs="Calibri"/>
          <w:color w:val="000000"/>
          <w:sz w:val="20"/>
          <w:szCs w:val="20"/>
        </w:rPr>
        <w:t>.</w:t>
      </w:r>
    </w:p>
    <w:p w:rsidR="00B94F4C" w:rsidRPr="006C6764" w:rsidRDefault="00B94F4C" w:rsidP="00B94F4C">
      <w:pPr>
        <w:spacing w:line="360" w:lineRule="auto"/>
        <w:ind w:firstLine="708"/>
        <w:jc w:val="both"/>
      </w:pPr>
      <w:r>
        <w:rPr>
          <w:rFonts w:ascii="Verdana" w:hAnsi="Verdana"/>
          <w:sz w:val="20"/>
          <w:szCs w:val="20"/>
        </w:rPr>
        <w:t>◦ Община Земен с пр</w:t>
      </w:r>
      <w:r w:rsidR="002E421F">
        <w:rPr>
          <w:rFonts w:ascii="Verdana" w:hAnsi="Verdana"/>
          <w:sz w:val="20"/>
          <w:szCs w:val="20"/>
        </w:rPr>
        <w:t>оцентно разпределение равно на 1.11</w:t>
      </w:r>
      <w:r>
        <w:rPr>
          <w:rFonts w:ascii="Verdana" w:hAnsi="Verdana"/>
          <w:sz w:val="20"/>
          <w:szCs w:val="20"/>
        </w:rPr>
        <w:t xml:space="preserve"> </w:t>
      </w:r>
      <w:r w:rsidR="002E421F">
        <w:rPr>
          <w:rFonts w:ascii="Verdana" w:hAnsi="Verdana" w:cs="Calibri"/>
          <w:color w:val="000000"/>
          <w:sz w:val="20"/>
          <w:szCs w:val="20"/>
        </w:rPr>
        <w:t>% и вноска в размер на 856.29</w:t>
      </w:r>
      <w:r w:rsidRPr="006C6764">
        <w:rPr>
          <w:rFonts w:ascii="Verdana" w:hAnsi="Verdana" w:cs="Calibri"/>
          <w:sz w:val="20"/>
          <w:szCs w:val="20"/>
        </w:rPr>
        <w:t xml:space="preserve"> лв.</w:t>
      </w:r>
    </w:p>
    <w:p w:rsidR="00B94F4C" w:rsidRPr="006C6764" w:rsidRDefault="00B94F4C" w:rsidP="00B94F4C">
      <w:pPr>
        <w:spacing w:line="360" w:lineRule="auto"/>
        <w:ind w:firstLine="708"/>
        <w:jc w:val="both"/>
      </w:pPr>
      <w:r>
        <w:rPr>
          <w:rFonts w:ascii="Verdana" w:hAnsi="Verdana"/>
          <w:sz w:val="20"/>
          <w:szCs w:val="20"/>
        </w:rPr>
        <w:t>◦ Община Ковачевци с проце</w:t>
      </w:r>
      <w:r w:rsidR="002E421F">
        <w:rPr>
          <w:rFonts w:ascii="Verdana" w:hAnsi="Verdana"/>
          <w:sz w:val="20"/>
          <w:szCs w:val="20"/>
        </w:rPr>
        <w:t>нтно разпределение равно на 0,72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Calibri"/>
          <w:color w:val="000000"/>
          <w:sz w:val="20"/>
          <w:szCs w:val="20"/>
        </w:rPr>
        <w:t xml:space="preserve">% и вноска в размер на  </w:t>
      </w:r>
      <w:r w:rsidR="002E421F">
        <w:rPr>
          <w:rFonts w:ascii="Verdana" w:hAnsi="Verdana" w:cs="Calibri"/>
          <w:sz w:val="20"/>
          <w:szCs w:val="20"/>
        </w:rPr>
        <w:t>555.43</w:t>
      </w:r>
      <w:r w:rsidRPr="006C6764">
        <w:rPr>
          <w:rFonts w:ascii="Verdana" w:hAnsi="Verdana" w:cs="Calibri"/>
          <w:sz w:val="20"/>
          <w:szCs w:val="20"/>
        </w:rPr>
        <w:t xml:space="preserve"> лв.</w:t>
      </w:r>
    </w:p>
    <w:p w:rsidR="00B94F4C" w:rsidRDefault="00B94F4C" w:rsidP="00B94F4C">
      <w:pPr>
        <w:spacing w:line="360" w:lineRule="auto"/>
        <w:ind w:right="-92" w:firstLine="540"/>
        <w:jc w:val="both"/>
      </w:pPr>
      <w:r>
        <w:rPr>
          <w:rFonts w:ascii="Verdana" w:hAnsi="Verdana"/>
          <w:sz w:val="20"/>
          <w:szCs w:val="20"/>
        </w:rPr>
        <w:t xml:space="preserve">Планирането на разходите е извършено на база финансово проследяване и използван натрупан опит от предходни години, прогнозиране на разходи за предстоящи </w:t>
      </w:r>
      <w:r>
        <w:rPr>
          <w:rFonts w:ascii="Verdana" w:hAnsi="Verdana"/>
          <w:sz w:val="20"/>
          <w:szCs w:val="20"/>
        </w:rPr>
        <w:lastRenderedPageBreak/>
        <w:t xml:space="preserve">дейности в приблизителни размери и </w:t>
      </w:r>
      <w:r>
        <w:rPr>
          <w:rFonts w:ascii="Verdana" w:hAnsi="Verdana"/>
          <w:sz w:val="20"/>
          <w:szCs w:val="20"/>
          <w:shd w:val="clear" w:color="auto" w:fill="FFFFFF"/>
        </w:rPr>
        <w:t>остойностяване на всички  разходи в  разумни стойности при съответните пазарни цени.</w:t>
      </w:r>
    </w:p>
    <w:p w:rsidR="00B94F4C" w:rsidRDefault="00B94F4C" w:rsidP="00B94F4C">
      <w:pPr>
        <w:spacing w:line="360" w:lineRule="auto"/>
        <w:jc w:val="both"/>
      </w:pPr>
      <w:r>
        <w:rPr>
          <w:rFonts w:ascii="Verdana" w:hAnsi="Verdana"/>
          <w:sz w:val="20"/>
          <w:szCs w:val="20"/>
        </w:rPr>
        <w:tab/>
        <w:t xml:space="preserve">Във връзка с изпълнението на дейностите на </w:t>
      </w:r>
      <w:proofErr w:type="spellStart"/>
      <w:r>
        <w:rPr>
          <w:rFonts w:ascii="Verdana" w:hAnsi="Verdana"/>
          <w:sz w:val="20"/>
          <w:szCs w:val="20"/>
        </w:rPr>
        <w:t>АВиК</w:t>
      </w:r>
      <w:proofErr w:type="spellEnd"/>
      <w:r>
        <w:rPr>
          <w:rFonts w:ascii="Verdana" w:hAnsi="Verdana"/>
          <w:sz w:val="20"/>
          <w:szCs w:val="20"/>
        </w:rPr>
        <w:t xml:space="preserve"> на обособена територия – Перник, обслужвана от </w:t>
      </w:r>
      <w:r>
        <w:rPr>
          <w:rFonts w:ascii="Verdana" w:hAnsi="Verdana" w:cs="Verdana"/>
          <w:sz w:val="20"/>
          <w:szCs w:val="20"/>
        </w:rPr>
        <w:t>„ВиК” ООД – Перник</w:t>
      </w:r>
      <w:r>
        <w:rPr>
          <w:rFonts w:ascii="Verdana" w:hAnsi="Verdana"/>
          <w:sz w:val="20"/>
          <w:szCs w:val="20"/>
        </w:rPr>
        <w:t xml:space="preserve">, необходимите заложени </w:t>
      </w:r>
      <w:r w:rsidR="003152DE">
        <w:rPr>
          <w:rFonts w:ascii="Verdana" w:hAnsi="Verdana"/>
          <w:sz w:val="20"/>
          <w:szCs w:val="20"/>
        </w:rPr>
        <w:t>в бюджета разходи за 2024</w:t>
      </w:r>
      <w:r>
        <w:rPr>
          <w:rFonts w:ascii="Verdana" w:hAnsi="Verdana"/>
          <w:sz w:val="20"/>
          <w:szCs w:val="20"/>
        </w:rPr>
        <w:t xml:space="preserve"> година са следните:</w:t>
      </w:r>
    </w:p>
    <w:p w:rsidR="00B94F4C" w:rsidRDefault="00B94F4C" w:rsidP="00B94F4C">
      <w:pPr>
        <w:spacing w:line="360" w:lineRule="auto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Текущи разходи </w:t>
      </w:r>
      <w:r w:rsidRPr="006C6764">
        <w:rPr>
          <w:rFonts w:ascii="Verdana" w:hAnsi="Verdana"/>
          <w:sz w:val="20"/>
          <w:szCs w:val="20"/>
        </w:rPr>
        <w:t xml:space="preserve">– </w:t>
      </w:r>
      <w:r w:rsidR="002E421F">
        <w:rPr>
          <w:rFonts w:ascii="Verdana" w:hAnsi="Verdana"/>
          <w:sz w:val="20"/>
          <w:szCs w:val="20"/>
        </w:rPr>
        <w:t>97 747.04</w:t>
      </w:r>
      <w:r w:rsidRPr="006C67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лв. В тях се включват разходи за персонал и други възнаграждения и плащания, задължителните осигурителни вноски от работодател, както и изд</w:t>
      </w:r>
      <w:r w:rsidR="003152DE">
        <w:rPr>
          <w:rFonts w:ascii="Verdana" w:hAnsi="Verdana"/>
          <w:sz w:val="20"/>
          <w:szCs w:val="20"/>
        </w:rPr>
        <w:t xml:space="preserve">ръжката на </w:t>
      </w:r>
      <w:proofErr w:type="spellStart"/>
      <w:r w:rsidR="003152DE">
        <w:rPr>
          <w:rFonts w:ascii="Verdana" w:hAnsi="Verdana"/>
          <w:sz w:val="20"/>
          <w:szCs w:val="20"/>
        </w:rPr>
        <w:t>АВиК</w:t>
      </w:r>
      <w:proofErr w:type="spellEnd"/>
      <w:r w:rsidR="003152DE">
        <w:rPr>
          <w:rFonts w:ascii="Verdana" w:hAnsi="Verdana"/>
          <w:sz w:val="20"/>
          <w:szCs w:val="20"/>
        </w:rPr>
        <w:t xml:space="preserve"> – Перник за 2024</w:t>
      </w:r>
      <w:r>
        <w:rPr>
          <w:rFonts w:ascii="Verdana" w:hAnsi="Verdana"/>
          <w:sz w:val="20"/>
          <w:szCs w:val="20"/>
        </w:rPr>
        <w:t xml:space="preserve"> година.</w:t>
      </w:r>
    </w:p>
    <w:p w:rsidR="00B94F4C" w:rsidRDefault="00B94F4C" w:rsidP="00B94F4C">
      <w:pPr>
        <w:spacing w:line="360" w:lineRule="auto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Към настоящия момент в </w:t>
      </w:r>
      <w:proofErr w:type="spellStart"/>
      <w:r>
        <w:rPr>
          <w:rFonts w:ascii="Verdana" w:hAnsi="Verdana"/>
          <w:sz w:val="20"/>
          <w:szCs w:val="20"/>
        </w:rPr>
        <w:t>АВиК</w:t>
      </w:r>
      <w:proofErr w:type="spellEnd"/>
      <w:r>
        <w:rPr>
          <w:rFonts w:ascii="Verdana" w:hAnsi="Verdana"/>
          <w:sz w:val="20"/>
          <w:szCs w:val="20"/>
        </w:rPr>
        <w:t xml:space="preserve"> – Перник са назначени главен секретар, финансов експерт, ВиК експерт. За осигуряването на техните работни заплати са необходими </w:t>
      </w:r>
      <w:r w:rsidR="002E421F">
        <w:rPr>
          <w:rFonts w:ascii="Verdana" w:hAnsi="Verdana"/>
          <w:sz w:val="20"/>
          <w:szCs w:val="20"/>
        </w:rPr>
        <w:t>67 742.00</w:t>
      </w:r>
      <w:r w:rsidRPr="00064A3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лв. Към тези разходи прибавяме и необходимите такива за сключване на граждански договори на лица, които ще подпомагат дейността на </w:t>
      </w:r>
      <w:proofErr w:type="spellStart"/>
      <w:r>
        <w:rPr>
          <w:rFonts w:ascii="Verdana" w:hAnsi="Verdana"/>
          <w:sz w:val="20"/>
          <w:szCs w:val="20"/>
        </w:rPr>
        <w:t>АВиК</w:t>
      </w:r>
      <w:proofErr w:type="spellEnd"/>
      <w:r>
        <w:rPr>
          <w:rFonts w:ascii="Verdana" w:hAnsi="Verdana"/>
          <w:sz w:val="20"/>
          <w:szCs w:val="20"/>
        </w:rPr>
        <w:t>– Перник, при необходимост, на</w:t>
      </w:r>
      <w:r w:rsidR="00064A3F">
        <w:rPr>
          <w:rFonts w:ascii="Verdana" w:hAnsi="Verdana"/>
          <w:sz w:val="20"/>
          <w:szCs w:val="20"/>
        </w:rPr>
        <w:t xml:space="preserve"> </w:t>
      </w:r>
      <w:r w:rsidR="000C23D6">
        <w:rPr>
          <w:rFonts w:ascii="Verdana" w:hAnsi="Verdana"/>
          <w:sz w:val="20"/>
          <w:szCs w:val="20"/>
        </w:rPr>
        <w:t>стойност от 4</w:t>
      </w:r>
      <w:r>
        <w:rPr>
          <w:rFonts w:ascii="Verdana" w:hAnsi="Verdana"/>
          <w:sz w:val="20"/>
          <w:szCs w:val="20"/>
        </w:rPr>
        <w:t xml:space="preserve"> 000 лв., както и задължителните осигурителни вноски за сметка на работодателя възлизат на  </w:t>
      </w:r>
      <w:r w:rsidR="002E421F">
        <w:rPr>
          <w:rFonts w:ascii="Verdana" w:hAnsi="Verdana"/>
          <w:sz w:val="20"/>
          <w:szCs w:val="20"/>
          <w:lang w:val="en-US"/>
        </w:rPr>
        <w:t>13</w:t>
      </w:r>
      <w:r w:rsidR="006B347C">
        <w:rPr>
          <w:rFonts w:ascii="Verdana" w:hAnsi="Verdana"/>
          <w:sz w:val="20"/>
          <w:szCs w:val="20"/>
          <w:lang w:val="en-US"/>
        </w:rPr>
        <w:t> </w:t>
      </w:r>
      <w:r w:rsidR="002E421F">
        <w:rPr>
          <w:rFonts w:ascii="Verdana" w:hAnsi="Verdana"/>
          <w:sz w:val="20"/>
          <w:szCs w:val="20"/>
          <w:lang w:val="en-US"/>
        </w:rPr>
        <w:t>505</w:t>
      </w:r>
      <w:r w:rsidR="006B347C">
        <w:rPr>
          <w:rFonts w:ascii="Verdana" w:hAnsi="Verdana"/>
          <w:sz w:val="20"/>
          <w:szCs w:val="20"/>
          <w:lang w:val="en-US"/>
        </w:rPr>
        <w:t>.</w:t>
      </w:r>
      <w:r w:rsidR="002E421F">
        <w:rPr>
          <w:rFonts w:ascii="Verdana" w:hAnsi="Verdana"/>
          <w:sz w:val="20"/>
          <w:szCs w:val="20"/>
        </w:rPr>
        <w:t>04</w:t>
      </w:r>
      <w:r>
        <w:rPr>
          <w:rFonts w:ascii="Verdana" w:hAnsi="Verdana"/>
          <w:sz w:val="20"/>
          <w:szCs w:val="20"/>
        </w:rPr>
        <w:t xml:space="preserve"> лв.</w:t>
      </w:r>
    </w:p>
    <w:p w:rsidR="00B94F4C" w:rsidRDefault="00B94F4C" w:rsidP="00B94F4C">
      <w:pPr>
        <w:spacing w:line="360" w:lineRule="auto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Общата стойност на разходите за персонал възлизат на </w:t>
      </w:r>
      <w:r w:rsidR="002E421F">
        <w:rPr>
          <w:rFonts w:ascii="Verdana" w:hAnsi="Verdana"/>
          <w:sz w:val="20"/>
          <w:szCs w:val="20"/>
        </w:rPr>
        <w:t>85 247.04</w:t>
      </w:r>
      <w:r w:rsidR="00064A3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лв.</w:t>
      </w:r>
    </w:p>
    <w:p w:rsidR="00B94F4C" w:rsidRDefault="00B94F4C" w:rsidP="00B94F4C">
      <w:pPr>
        <w:spacing w:line="360" w:lineRule="auto"/>
        <w:ind w:firstLine="708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При разработването на тази част от бюджета са взети предвид както новите предизвикателства пред служителите на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АВиК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– Перник, така и  решението на правителството за увеличаване на </w:t>
      </w:r>
      <w:r w:rsidR="005B5AF8">
        <w:rPr>
          <w:rFonts w:ascii="Verdana" w:hAnsi="Verdana" w:cs="Calibri"/>
          <w:color w:val="000000"/>
          <w:sz w:val="20"/>
          <w:szCs w:val="20"/>
        </w:rPr>
        <w:t xml:space="preserve">трудовите възнаграждения </w:t>
      </w:r>
      <w:r w:rsidR="009A51C5">
        <w:rPr>
          <w:rFonts w:ascii="Verdana" w:hAnsi="Verdana" w:cs="Calibri"/>
          <w:color w:val="000000"/>
          <w:sz w:val="20"/>
          <w:szCs w:val="20"/>
        </w:rPr>
        <w:t>в бюджетния сектор</w:t>
      </w:r>
      <w:r w:rsidR="008A70F3">
        <w:rPr>
          <w:rFonts w:ascii="Verdana" w:hAnsi="Verdana" w:cs="Calibri"/>
          <w:color w:val="000000"/>
          <w:sz w:val="20"/>
          <w:szCs w:val="20"/>
        </w:rPr>
        <w:t xml:space="preserve"> и нарастващата инфлация в страната</w:t>
      </w:r>
      <w:r w:rsidR="009A51C5">
        <w:rPr>
          <w:rFonts w:ascii="Verdana" w:hAnsi="Verdana" w:cs="Calibri"/>
          <w:color w:val="000000"/>
          <w:sz w:val="20"/>
          <w:szCs w:val="20"/>
        </w:rPr>
        <w:t xml:space="preserve">. </w:t>
      </w:r>
      <w:r w:rsidR="00736A44">
        <w:rPr>
          <w:rFonts w:ascii="Verdana" w:hAnsi="Verdana" w:cs="Calibri"/>
          <w:color w:val="000000"/>
          <w:sz w:val="20"/>
          <w:szCs w:val="20"/>
        </w:rPr>
        <w:t>Взето е в предвид</w:t>
      </w:r>
      <w:r w:rsidR="005B5AF8">
        <w:rPr>
          <w:rFonts w:ascii="Verdana" w:hAnsi="Verdana" w:cs="Calibri"/>
          <w:color w:val="000000"/>
          <w:sz w:val="20"/>
          <w:szCs w:val="20"/>
        </w:rPr>
        <w:t xml:space="preserve"> и</w:t>
      </w:r>
      <w:r w:rsidR="00736A44">
        <w:rPr>
          <w:rFonts w:ascii="Verdana" w:hAnsi="Verdana" w:cs="Calibri"/>
          <w:color w:val="000000"/>
          <w:sz w:val="20"/>
          <w:szCs w:val="20"/>
        </w:rPr>
        <w:t xml:space="preserve"> предстоящото увеличаване</w:t>
      </w:r>
      <w:r w:rsidR="005B5AF8">
        <w:rPr>
          <w:rFonts w:ascii="Verdana" w:hAnsi="Verdana" w:cs="Calibri"/>
          <w:color w:val="000000"/>
          <w:sz w:val="20"/>
          <w:szCs w:val="20"/>
        </w:rPr>
        <w:t xml:space="preserve"> на минимал</w:t>
      </w:r>
      <w:r w:rsidR="00DE014E">
        <w:rPr>
          <w:rFonts w:ascii="Verdana" w:hAnsi="Verdana" w:cs="Calibri"/>
          <w:color w:val="000000"/>
          <w:sz w:val="20"/>
          <w:szCs w:val="20"/>
        </w:rPr>
        <w:t>ната работна заплата в страната</w:t>
      </w:r>
      <w:r w:rsidR="008157D6">
        <w:rPr>
          <w:rFonts w:ascii="Verdana" w:hAnsi="Verdana" w:cs="Calibri"/>
          <w:color w:val="000000"/>
          <w:sz w:val="20"/>
          <w:szCs w:val="20"/>
        </w:rPr>
        <w:t xml:space="preserve"> за 2024г.</w:t>
      </w:r>
      <w:r w:rsidR="00DE014E">
        <w:rPr>
          <w:rFonts w:ascii="Verdana" w:hAnsi="Verdana" w:cs="Calibri"/>
          <w:color w:val="000000"/>
          <w:sz w:val="20"/>
          <w:szCs w:val="20"/>
        </w:rPr>
        <w:t>, с близо 20%</w:t>
      </w:r>
      <w:r w:rsidR="009A51C5">
        <w:rPr>
          <w:rFonts w:ascii="Verdana" w:hAnsi="Verdana" w:cs="Calibri"/>
          <w:color w:val="000000"/>
          <w:sz w:val="20"/>
          <w:szCs w:val="20"/>
        </w:rPr>
        <w:t xml:space="preserve"> - най-високото еднократно повишение за последното десетилетие,</w:t>
      </w:r>
      <w:r w:rsidR="008A70F3">
        <w:rPr>
          <w:rFonts w:ascii="Verdana" w:hAnsi="Verdana" w:cs="Calibri"/>
          <w:color w:val="000000"/>
          <w:sz w:val="20"/>
          <w:szCs w:val="20"/>
        </w:rPr>
        <w:t xml:space="preserve"> което от своя страна се отразява и на необходимите заложени средства за финансиране на </w:t>
      </w:r>
      <w:proofErr w:type="spellStart"/>
      <w:r w:rsidR="008A70F3">
        <w:rPr>
          <w:rFonts w:ascii="Verdana" w:hAnsi="Verdana" w:cs="Calibri"/>
          <w:color w:val="000000"/>
          <w:sz w:val="20"/>
          <w:szCs w:val="20"/>
        </w:rPr>
        <w:t>АВиК</w:t>
      </w:r>
      <w:proofErr w:type="spellEnd"/>
      <w:r w:rsidR="008A70F3">
        <w:rPr>
          <w:rFonts w:ascii="Verdana" w:hAnsi="Verdana" w:cs="Calibri"/>
          <w:color w:val="000000"/>
          <w:sz w:val="20"/>
          <w:szCs w:val="20"/>
        </w:rPr>
        <w:t xml:space="preserve"> – Перник. </w:t>
      </w:r>
    </w:p>
    <w:p w:rsidR="00B94F4C" w:rsidRDefault="00064A3F" w:rsidP="00B94F4C">
      <w:pPr>
        <w:spacing w:line="360" w:lineRule="auto"/>
        <w:ind w:firstLine="708"/>
        <w:jc w:val="both"/>
      </w:pPr>
      <w:r>
        <w:rPr>
          <w:rFonts w:ascii="Verdana" w:hAnsi="Verdana"/>
          <w:sz w:val="20"/>
          <w:szCs w:val="20"/>
        </w:rPr>
        <w:t>Общата сума за издръж</w:t>
      </w:r>
      <w:r w:rsidR="00D95844">
        <w:rPr>
          <w:rFonts w:ascii="Verdana" w:hAnsi="Verdana"/>
          <w:sz w:val="20"/>
          <w:szCs w:val="20"/>
        </w:rPr>
        <w:t xml:space="preserve">ка на </w:t>
      </w:r>
      <w:proofErr w:type="spellStart"/>
      <w:r w:rsidR="00D95844">
        <w:rPr>
          <w:rFonts w:ascii="Verdana" w:hAnsi="Verdana"/>
          <w:sz w:val="20"/>
          <w:szCs w:val="20"/>
        </w:rPr>
        <w:t>АВиК</w:t>
      </w:r>
      <w:proofErr w:type="spellEnd"/>
      <w:r w:rsidR="00D95844">
        <w:rPr>
          <w:rFonts w:ascii="Verdana" w:hAnsi="Verdana"/>
          <w:sz w:val="20"/>
          <w:szCs w:val="20"/>
        </w:rPr>
        <w:t>- Перник е равна на 12 500.</w:t>
      </w:r>
      <w:r>
        <w:rPr>
          <w:rFonts w:ascii="Verdana" w:hAnsi="Verdana"/>
          <w:sz w:val="20"/>
          <w:szCs w:val="20"/>
        </w:rPr>
        <w:t xml:space="preserve">00 лв. </w:t>
      </w:r>
      <w:r w:rsidR="00B94F4C">
        <w:rPr>
          <w:rFonts w:ascii="Verdana" w:hAnsi="Verdana"/>
          <w:sz w:val="20"/>
          <w:szCs w:val="20"/>
        </w:rPr>
        <w:t xml:space="preserve">В </w:t>
      </w:r>
      <w:r>
        <w:rPr>
          <w:rFonts w:ascii="Verdana" w:hAnsi="Verdana"/>
          <w:sz w:val="20"/>
          <w:szCs w:val="20"/>
        </w:rPr>
        <w:t xml:space="preserve">нея </w:t>
      </w:r>
      <w:r w:rsidR="00B94F4C">
        <w:rPr>
          <w:rFonts w:ascii="Verdana" w:hAnsi="Verdana"/>
          <w:sz w:val="20"/>
          <w:szCs w:val="20"/>
        </w:rPr>
        <w:t xml:space="preserve"> се включват разходи з</w:t>
      </w:r>
      <w:r w:rsidR="000C23D6">
        <w:rPr>
          <w:rFonts w:ascii="Verdana" w:hAnsi="Verdana"/>
          <w:sz w:val="20"/>
          <w:szCs w:val="20"/>
        </w:rPr>
        <w:t>а материали на стойност от 2</w:t>
      </w:r>
      <w:r w:rsidR="00D95844">
        <w:rPr>
          <w:rFonts w:ascii="Verdana" w:hAnsi="Verdana"/>
          <w:sz w:val="20"/>
          <w:szCs w:val="20"/>
        </w:rPr>
        <w:t> </w:t>
      </w:r>
      <w:r w:rsidR="000C23D6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>0</w:t>
      </w:r>
      <w:r w:rsidR="00D95844">
        <w:rPr>
          <w:rFonts w:ascii="Verdana" w:hAnsi="Verdana"/>
          <w:sz w:val="20"/>
          <w:szCs w:val="20"/>
        </w:rPr>
        <w:t>.</w:t>
      </w:r>
      <w:r w:rsidR="00B94F4C">
        <w:rPr>
          <w:rFonts w:ascii="Verdana" w:hAnsi="Verdana"/>
          <w:sz w:val="20"/>
          <w:szCs w:val="20"/>
        </w:rPr>
        <w:t>00 лв., консумативи (вода, горива, топлоенер</w:t>
      </w:r>
      <w:r w:rsidR="000C23D6">
        <w:rPr>
          <w:rFonts w:ascii="Verdana" w:hAnsi="Verdana"/>
          <w:sz w:val="20"/>
          <w:szCs w:val="20"/>
        </w:rPr>
        <w:t>гия, електроенергия и др.) – 2</w:t>
      </w:r>
      <w:r w:rsidR="00D95844">
        <w:rPr>
          <w:rFonts w:ascii="Verdana" w:hAnsi="Verdana"/>
          <w:sz w:val="20"/>
          <w:szCs w:val="20"/>
        </w:rPr>
        <w:t> </w:t>
      </w:r>
      <w:r w:rsidR="000C23D6">
        <w:rPr>
          <w:rFonts w:ascii="Verdana" w:hAnsi="Verdana"/>
          <w:sz w:val="20"/>
          <w:szCs w:val="20"/>
        </w:rPr>
        <w:t>5</w:t>
      </w:r>
      <w:r w:rsidR="00D95844">
        <w:rPr>
          <w:rFonts w:ascii="Verdana" w:hAnsi="Verdana"/>
          <w:sz w:val="20"/>
          <w:szCs w:val="20"/>
        </w:rPr>
        <w:t>00.</w:t>
      </w:r>
      <w:r w:rsidR="00B94F4C">
        <w:rPr>
          <w:rFonts w:ascii="Verdana" w:hAnsi="Verdana"/>
          <w:sz w:val="20"/>
          <w:szCs w:val="20"/>
          <w:lang w:val="en-US"/>
        </w:rPr>
        <w:t>00</w:t>
      </w:r>
      <w:r w:rsidR="00B94F4C">
        <w:rPr>
          <w:rFonts w:ascii="Verdana" w:hAnsi="Verdana"/>
          <w:sz w:val="20"/>
          <w:szCs w:val="20"/>
        </w:rPr>
        <w:t xml:space="preserve"> л</w:t>
      </w:r>
      <w:r w:rsidR="00D95844">
        <w:rPr>
          <w:rFonts w:ascii="Verdana" w:hAnsi="Verdana"/>
          <w:sz w:val="20"/>
          <w:szCs w:val="20"/>
        </w:rPr>
        <w:t>в., разходи за външни услуги – 3 </w:t>
      </w:r>
      <w:r w:rsidR="00D95844">
        <w:rPr>
          <w:rFonts w:ascii="Verdana" w:hAnsi="Verdana"/>
          <w:sz w:val="20"/>
          <w:szCs w:val="20"/>
          <w:lang w:val="en-US"/>
        </w:rPr>
        <w:t>0</w:t>
      </w:r>
      <w:r w:rsidR="000C23D6">
        <w:rPr>
          <w:rFonts w:ascii="Verdana" w:hAnsi="Verdana"/>
          <w:sz w:val="20"/>
          <w:szCs w:val="20"/>
          <w:lang w:val="en-US"/>
        </w:rPr>
        <w:t>0</w:t>
      </w:r>
      <w:r w:rsidR="00D95844">
        <w:rPr>
          <w:rFonts w:ascii="Verdana" w:hAnsi="Verdana"/>
          <w:sz w:val="20"/>
          <w:szCs w:val="20"/>
          <w:lang w:val="en-US"/>
        </w:rPr>
        <w:t>0.</w:t>
      </w:r>
      <w:r w:rsidR="00B94F4C">
        <w:rPr>
          <w:rFonts w:ascii="Verdana" w:hAnsi="Verdana"/>
          <w:sz w:val="20"/>
          <w:szCs w:val="20"/>
          <w:lang w:val="en-US"/>
        </w:rPr>
        <w:t>00</w:t>
      </w:r>
      <w:r w:rsidR="00B94F4C">
        <w:rPr>
          <w:rFonts w:ascii="Verdana" w:hAnsi="Verdana"/>
          <w:sz w:val="20"/>
          <w:szCs w:val="20"/>
        </w:rPr>
        <w:t xml:space="preserve"> лв., разходи за командировки на сл</w:t>
      </w:r>
      <w:r w:rsidR="00EE3C7C">
        <w:rPr>
          <w:rFonts w:ascii="Verdana" w:hAnsi="Verdana"/>
          <w:sz w:val="20"/>
          <w:szCs w:val="20"/>
        </w:rPr>
        <w:t xml:space="preserve">ужителите на </w:t>
      </w:r>
      <w:proofErr w:type="spellStart"/>
      <w:r w:rsidR="00EE3C7C">
        <w:rPr>
          <w:rFonts w:ascii="Verdana" w:hAnsi="Verdana"/>
          <w:sz w:val="20"/>
          <w:szCs w:val="20"/>
        </w:rPr>
        <w:t>АВиК</w:t>
      </w:r>
      <w:proofErr w:type="spellEnd"/>
      <w:r w:rsidR="00EE3C7C">
        <w:rPr>
          <w:rFonts w:ascii="Verdana" w:hAnsi="Verdana"/>
          <w:sz w:val="20"/>
          <w:szCs w:val="20"/>
        </w:rPr>
        <w:t xml:space="preserve"> - Перник –</w:t>
      </w:r>
      <w:r w:rsidR="00D95844">
        <w:rPr>
          <w:rFonts w:ascii="Verdana" w:hAnsi="Verdana"/>
          <w:sz w:val="20"/>
          <w:szCs w:val="20"/>
        </w:rPr>
        <w:t xml:space="preserve"> 2 000.</w:t>
      </w:r>
      <w:r w:rsidR="00B94F4C">
        <w:rPr>
          <w:rFonts w:ascii="Verdana" w:hAnsi="Verdana"/>
          <w:sz w:val="20"/>
          <w:szCs w:val="20"/>
        </w:rPr>
        <w:t xml:space="preserve">00 лв., разходи за застраховка на </w:t>
      </w:r>
      <w:r w:rsidR="00EE3C7C">
        <w:rPr>
          <w:rFonts w:ascii="Verdana" w:hAnsi="Verdana"/>
          <w:sz w:val="20"/>
          <w:szCs w:val="20"/>
        </w:rPr>
        <w:t>офис обзавеждане и оборудване- 5</w:t>
      </w:r>
      <w:r w:rsidR="00B94F4C">
        <w:rPr>
          <w:rFonts w:ascii="Verdana" w:hAnsi="Verdana"/>
          <w:sz w:val="20"/>
          <w:szCs w:val="20"/>
        </w:rPr>
        <w:t>00,00 лв., както и други разход</w:t>
      </w:r>
      <w:r w:rsidR="00EE3C7C">
        <w:rPr>
          <w:rFonts w:ascii="Verdana" w:hAnsi="Verdana"/>
          <w:sz w:val="20"/>
          <w:szCs w:val="20"/>
        </w:rPr>
        <w:t>и, некласифицирани другаде – 2</w:t>
      </w:r>
      <w:r w:rsidR="00D95844">
        <w:rPr>
          <w:rFonts w:ascii="Verdana" w:hAnsi="Verdana"/>
          <w:sz w:val="20"/>
          <w:szCs w:val="20"/>
        </w:rPr>
        <w:t> 500.</w:t>
      </w:r>
      <w:r w:rsidR="00B94F4C">
        <w:rPr>
          <w:rFonts w:ascii="Verdana" w:hAnsi="Verdana"/>
          <w:sz w:val="20"/>
          <w:szCs w:val="20"/>
        </w:rPr>
        <w:t>00 лв.</w:t>
      </w:r>
    </w:p>
    <w:p w:rsidR="001925D6" w:rsidRDefault="00EE3C7C" w:rsidP="001925D6">
      <w:pPr>
        <w:spacing w:line="360" w:lineRule="auto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Съгласно </w:t>
      </w:r>
      <w:r w:rsidR="00282D1B">
        <w:rPr>
          <w:rFonts w:ascii="Verdana" w:hAnsi="Verdana"/>
          <w:sz w:val="20"/>
          <w:szCs w:val="20"/>
        </w:rPr>
        <w:t xml:space="preserve">изготвения </w:t>
      </w:r>
      <w:r w:rsidR="00DD557B">
        <w:rPr>
          <w:rFonts w:ascii="Verdana" w:hAnsi="Verdana"/>
          <w:sz w:val="20"/>
          <w:szCs w:val="20"/>
        </w:rPr>
        <w:t xml:space="preserve"> бюджет за 2024 година към 01.01.2024</w:t>
      </w:r>
      <w:r w:rsidR="00B94F4C">
        <w:rPr>
          <w:rFonts w:ascii="Verdana" w:hAnsi="Verdana"/>
          <w:sz w:val="20"/>
          <w:szCs w:val="20"/>
        </w:rPr>
        <w:t xml:space="preserve"> година по </w:t>
      </w:r>
      <w:r w:rsidR="00851501">
        <w:rPr>
          <w:rFonts w:ascii="Verdana" w:hAnsi="Verdana"/>
          <w:sz w:val="20"/>
          <w:szCs w:val="20"/>
        </w:rPr>
        <w:t>сметката на Асоциацията са</w:t>
      </w:r>
      <w:r w:rsidR="00B94F4C">
        <w:rPr>
          <w:rFonts w:ascii="Verdana" w:hAnsi="Verdana"/>
          <w:sz w:val="20"/>
          <w:szCs w:val="20"/>
        </w:rPr>
        <w:t xml:space="preserve"> налич</w:t>
      </w:r>
      <w:r>
        <w:rPr>
          <w:rFonts w:ascii="Verdana" w:hAnsi="Verdana"/>
          <w:sz w:val="20"/>
          <w:szCs w:val="20"/>
        </w:rPr>
        <w:t xml:space="preserve">ни средства в размер на </w:t>
      </w:r>
      <w:r w:rsidR="00D95844">
        <w:rPr>
          <w:rFonts w:ascii="Verdana" w:hAnsi="Verdana"/>
          <w:sz w:val="20"/>
          <w:szCs w:val="20"/>
        </w:rPr>
        <w:t>32 811.16</w:t>
      </w:r>
      <w:r w:rsidR="00B94F4C">
        <w:rPr>
          <w:rFonts w:ascii="Verdana" w:hAnsi="Verdana"/>
          <w:sz w:val="20"/>
          <w:szCs w:val="20"/>
        </w:rPr>
        <w:t xml:space="preserve"> </w:t>
      </w:r>
      <w:r w:rsidR="001925D6">
        <w:rPr>
          <w:rFonts w:ascii="Verdana" w:hAnsi="Verdana"/>
          <w:sz w:val="20"/>
          <w:szCs w:val="20"/>
        </w:rPr>
        <w:t xml:space="preserve">лв., а в касата </w:t>
      </w:r>
      <w:r w:rsidR="00D95844">
        <w:rPr>
          <w:rFonts w:ascii="Verdana" w:hAnsi="Verdana"/>
          <w:sz w:val="20"/>
          <w:szCs w:val="20"/>
        </w:rPr>
        <w:t>761.77</w:t>
      </w:r>
      <w:r w:rsidR="00B94F4C">
        <w:rPr>
          <w:rFonts w:ascii="Verdana" w:hAnsi="Verdana"/>
          <w:sz w:val="20"/>
          <w:szCs w:val="20"/>
        </w:rPr>
        <w:t xml:space="preserve"> лв. или общо налич</w:t>
      </w:r>
      <w:r w:rsidR="001925D6">
        <w:rPr>
          <w:rFonts w:ascii="Verdana" w:hAnsi="Verdana"/>
          <w:sz w:val="20"/>
          <w:szCs w:val="20"/>
        </w:rPr>
        <w:t xml:space="preserve">ни средства в размер на </w:t>
      </w:r>
      <w:r w:rsidR="00D95844">
        <w:rPr>
          <w:rFonts w:ascii="Verdana" w:hAnsi="Verdana"/>
          <w:sz w:val="20"/>
          <w:szCs w:val="20"/>
        </w:rPr>
        <w:t>33 572.93</w:t>
      </w:r>
      <w:r w:rsidR="00B94F4C">
        <w:rPr>
          <w:rFonts w:ascii="Verdana" w:hAnsi="Verdana"/>
          <w:sz w:val="20"/>
          <w:szCs w:val="20"/>
        </w:rPr>
        <w:t xml:space="preserve"> лв.</w:t>
      </w:r>
      <w:r w:rsidR="001925D6">
        <w:rPr>
          <w:rFonts w:ascii="Verdana" w:hAnsi="Verdana"/>
          <w:sz w:val="20"/>
          <w:szCs w:val="20"/>
        </w:rPr>
        <w:t>, които при необходим</w:t>
      </w:r>
      <w:r w:rsidR="00DD557B">
        <w:rPr>
          <w:rFonts w:ascii="Verdana" w:hAnsi="Verdana"/>
          <w:sz w:val="20"/>
          <w:szCs w:val="20"/>
        </w:rPr>
        <w:t>ост да бъдат разходени през 2024</w:t>
      </w:r>
      <w:r w:rsidR="001925D6">
        <w:rPr>
          <w:rFonts w:ascii="Verdana" w:hAnsi="Verdana"/>
          <w:sz w:val="20"/>
          <w:szCs w:val="20"/>
        </w:rPr>
        <w:t xml:space="preserve"> година до получаване на вноските на членовете на </w:t>
      </w:r>
      <w:proofErr w:type="spellStart"/>
      <w:r w:rsidR="001925D6">
        <w:rPr>
          <w:rFonts w:ascii="Verdana" w:hAnsi="Verdana"/>
          <w:sz w:val="20"/>
          <w:szCs w:val="20"/>
        </w:rPr>
        <w:t>АВиК</w:t>
      </w:r>
      <w:proofErr w:type="spellEnd"/>
      <w:r w:rsidR="001925D6">
        <w:rPr>
          <w:rFonts w:ascii="Verdana" w:hAnsi="Verdana"/>
          <w:sz w:val="20"/>
          <w:szCs w:val="20"/>
        </w:rPr>
        <w:t xml:space="preserve"> - Перник за съответната година.</w:t>
      </w:r>
    </w:p>
    <w:p w:rsidR="00B94F4C" w:rsidRDefault="00B94F4C" w:rsidP="00B94F4C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B94F4C" w:rsidRDefault="00B94F4C" w:rsidP="00B94F4C">
      <w:pPr>
        <w:spacing w:line="360" w:lineRule="auto"/>
        <w:ind w:firstLine="708"/>
        <w:jc w:val="both"/>
      </w:pPr>
      <w:r>
        <w:rPr>
          <w:rFonts w:ascii="Verdana" w:hAnsi="Verdana"/>
          <w:sz w:val="20"/>
          <w:szCs w:val="20"/>
        </w:rPr>
        <w:lastRenderedPageBreak/>
        <w:t>Пред</w:t>
      </w:r>
      <w:r w:rsidR="001925D6">
        <w:rPr>
          <w:rFonts w:ascii="Verdana" w:hAnsi="Verdana"/>
          <w:sz w:val="20"/>
          <w:szCs w:val="20"/>
        </w:rPr>
        <w:t>вид заложените разходи през</w:t>
      </w:r>
      <w:r w:rsidR="00DD557B">
        <w:rPr>
          <w:rFonts w:ascii="Verdana" w:hAnsi="Verdana"/>
          <w:sz w:val="20"/>
          <w:szCs w:val="20"/>
        </w:rPr>
        <w:t xml:space="preserve"> 2024</w:t>
      </w:r>
      <w:r>
        <w:rPr>
          <w:rFonts w:ascii="Verdana" w:hAnsi="Verdana"/>
          <w:sz w:val="20"/>
          <w:szCs w:val="20"/>
        </w:rPr>
        <w:t xml:space="preserve"> година е необходимо от началното салдо да бъдат разходе</w:t>
      </w:r>
      <w:r w:rsidR="001925D6">
        <w:rPr>
          <w:rFonts w:ascii="Verdana" w:hAnsi="Verdana"/>
          <w:sz w:val="20"/>
          <w:szCs w:val="20"/>
        </w:rPr>
        <w:t xml:space="preserve">ни средства на стойност </w:t>
      </w:r>
      <w:r w:rsidR="00D95844">
        <w:rPr>
          <w:rFonts w:ascii="Verdana" w:hAnsi="Verdana"/>
          <w:sz w:val="20"/>
          <w:szCs w:val="20"/>
        </w:rPr>
        <w:t>20 604.18</w:t>
      </w:r>
      <w:r>
        <w:rPr>
          <w:rFonts w:ascii="Verdana" w:hAnsi="Verdana"/>
          <w:sz w:val="20"/>
          <w:szCs w:val="20"/>
        </w:rPr>
        <w:t xml:space="preserve"> лв. за покриване на разходите през годината. </w:t>
      </w:r>
    </w:p>
    <w:p w:rsidR="00B94F4C" w:rsidRDefault="00B94F4C" w:rsidP="00B94F4C">
      <w:pPr>
        <w:shd w:val="clear" w:color="auto" w:fill="FEFEFE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</w:t>
      </w:r>
      <w:r w:rsidR="002D6D30">
        <w:rPr>
          <w:rFonts w:ascii="Verdana" w:hAnsi="Verdana"/>
          <w:sz w:val="20"/>
          <w:szCs w:val="20"/>
        </w:rPr>
        <w:t xml:space="preserve">зготвеният </w:t>
      </w:r>
      <w:r w:rsidR="00A1440F">
        <w:rPr>
          <w:rFonts w:ascii="Verdana" w:hAnsi="Verdana"/>
          <w:sz w:val="20"/>
          <w:szCs w:val="20"/>
        </w:rPr>
        <w:t>бюджет за 2024</w:t>
      </w:r>
      <w:r>
        <w:rPr>
          <w:rFonts w:ascii="Verdana" w:hAnsi="Verdana"/>
          <w:sz w:val="20"/>
          <w:szCs w:val="20"/>
        </w:rPr>
        <w:t xml:space="preserve"> година на Асоциация по ВиК – Перник е съобразен с изискванията на нормативната уредба за неговото съставяне и неговото изпълнение и е една добра финансова рамка, подсигуряваща текущата дейност на Асоциацията,  благоприятстваща функцио</w:t>
      </w:r>
      <w:r w:rsidR="00A1440F">
        <w:rPr>
          <w:rFonts w:ascii="Verdana" w:hAnsi="Verdana"/>
          <w:sz w:val="20"/>
          <w:szCs w:val="20"/>
        </w:rPr>
        <w:t>нирането ѝ през финансовата 2024</w:t>
      </w:r>
      <w:r>
        <w:rPr>
          <w:rFonts w:ascii="Verdana" w:hAnsi="Verdana"/>
          <w:sz w:val="20"/>
          <w:szCs w:val="20"/>
        </w:rPr>
        <w:t xml:space="preserve"> година. </w:t>
      </w:r>
    </w:p>
    <w:p w:rsidR="00B94F4C" w:rsidRDefault="00B94F4C" w:rsidP="00B94F4C">
      <w:pPr>
        <w:spacing w:before="120" w:after="12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B94F4C" w:rsidRDefault="00B94F4C" w:rsidP="00B94F4C">
      <w:pPr>
        <w:spacing w:before="120" w:after="12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B94F4C" w:rsidRDefault="00B94F4C" w:rsidP="00B94F4C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B94F4C" w:rsidRDefault="00B94F4C" w:rsidP="00B94F4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С УВАЖЕНИЕ,</w:t>
      </w:r>
    </w:p>
    <w:p w:rsidR="00B94F4C" w:rsidRPr="00D16CDD" w:rsidRDefault="00F53361" w:rsidP="00B94F4C">
      <w:pPr>
        <w:spacing w:line="360" w:lineRule="auto"/>
        <w:jc w:val="both"/>
        <w:rPr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ЛЮДМИЛ ВЕСЕЛИНОВ </w:t>
      </w:r>
      <w:r w:rsidR="003F1867">
        <w:rPr>
          <w:rFonts w:ascii="Verdana" w:hAnsi="Verdana" w:cs="Verdana"/>
          <w:b/>
          <w:bCs/>
          <w:sz w:val="20"/>
          <w:szCs w:val="20"/>
          <w:lang w:val="ru-RU"/>
        </w:rPr>
        <w:t xml:space="preserve">       /П/</w:t>
      </w:r>
      <w:bookmarkStart w:id="0" w:name="_GoBack"/>
      <w:bookmarkEnd w:id="0"/>
    </w:p>
    <w:p w:rsidR="00B94F4C" w:rsidRDefault="00B94F4C" w:rsidP="00B94F4C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Председател на 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АВиК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 xml:space="preserve"> на обособената </w:t>
      </w:r>
    </w:p>
    <w:p w:rsidR="00B94F4C" w:rsidRDefault="00B94F4C" w:rsidP="00B94F4C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територия, обслужвана от „ВиК“ ООД, Перник</w:t>
      </w:r>
    </w:p>
    <w:p w:rsidR="00B94F4C" w:rsidRDefault="00B94F4C" w:rsidP="00B94F4C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FF7FC9" w:rsidRDefault="00FF7FC9" w:rsidP="00B94F4C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B94F4C" w:rsidRDefault="00B94F4C" w:rsidP="00B94F4C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B94F4C" w:rsidRDefault="00B94F4C" w:rsidP="00B94F4C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B94F4C" w:rsidRPr="00F53361" w:rsidRDefault="00F53361" w:rsidP="00B94F4C">
      <w:pPr>
        <w:spacing w:line="360" w:lineRule="auto"/>
        <w:jc w:val="both"/>
        <w:rPr>
          <w:rFonts w:ascii="Verdana" w:hAnsi="Verdana" w:cs="Verdana"/>
          <w:iCs/>
          <w:sz w:val="20"/>
          <w:szCs w:val="20"/>
        </w:rPr>
      </w:pPr>
      <w:r w:rsidRPr="00F53361">
        <w:rPr>
          <w:rFonts w:ascii="Verdana" w:hAnsi="Verdana" w:cs="Verdana"/>
          <w:iCs/>
          <w:sz w:val="20"/>
          <w:szCs w:val="20"/>
        </w:rPr>
        <w:t xml:space="preserve">Изготвил:      </w:t>
      </w:r>
    </w:p>
    <w:p w:rsidR="00F53361" w:rsidRPr="00F53361" w:rsidRDefault="00F53361" w:rsidP="00B94F4C">
      <w:pPr>
        <w:spacing w:line="360" w:lineRule="auto"/>
        <w:jc w:val="both"/>
        <w:rPr>
          <w:rFonts w:ascii="Verdana" w:hAnsi="Verdana" w:cs="Verdana"/>
          <w:iCs/>
          <w:sz w:val="20"/>
          <w:szCs w:val="20"/>
        </w:rPr>
      </w:pPr>
      <w:r w:rsidRPr="00F53361">
        <w:rPr>
          <w:rFonts w:ascii="Verdana" w:hAnsi="Verdana" w:cs="Verdana"/>
          <w:iCs/>
          <w:sz w:val="20"/>
          <w:szCs w:val="20"/>
        </w:rPr>
        <w:t xml:space="preserve">Кристина Василева - Финансов експерт </w:t>
      </w:r>
      <w:proofErr w:type="spellStart"/>
      <w:r w:rsidRPr="00F53361">
        <w:rPr>
          <w:rFonts w:ascii="Verdana" w:hAnsi="Verdana" w:cs="Verdana"/>
          <w:iCs/>
          <w:sz w:val="20"/>
          <w:szCs w:val="20"/>
        </w:rPr>
        <w:t>АВиК</w:t>
      </w:r>
      <w:proofErr w:type="spellEnd"/>
    </w:p>
    <w:p w:rsidR="00F53361" w:rsidRPr="00F53361" w:rsidRDefault="00F53361" w:rsidP="00B94F4C">
      <w:pPr>
        <w:spacing w:line="360" w:lineRule="auto"/>
        <w:jc w:val="both"/>
        <w:rPr>
          <w:rFonts w:ascii="Verdana" w:hAnsi="Verdana" w:cs="Verdana"/>
          <w:iCs/>
          <w:sz w:val="20"/>
          <w:szCs w:val="20"/>
        </w:rPr>
      </w:pPr>
      <w:r w:rsidRPr="00F53361">
        <w:rPr>
          <w:rFonts w:ascii="Verdana" w:hAnsi="Verdana" w:cs="Verdana"/>
          <w:iCs/>
          <w:sz w:val="20"/>
          <w:szCs w:val="20"/>
        </w:rPr>
        <w:t xml:space="preserve">  </w:t>
      </w:r>
    </w:p>
    <w:p w:rsidR="00B94F4C" w:rsidRPr="00F53361" w:rsidRDefault="00F53361" w:rsidP="00B94F4C">
      <w:pPr>
        <w:spacing w:line="360" w:lineRule="auto"/>
        <w:jc w:val="both"/>
        <w:rPr>
          <w:rFonts w:ascii="Verdana" w:hAnsi="Verdana" w:cs="Verdana"/>
          <w:iCs/>
          <w:sz w:val="20"/>
          <w:szCs w:val="20"/>
        </w:rPr>
      </w:pPr>
      <w:r w:rsidRPr="00F53361">
        <w:rPr>
          <w:rFonts w:ascii="Verdana" w:hAnsi="Verdana" w:cs="Verdana"/>
          <w:iCs/>
          <w:sz w:val="20"/>
          <w:szCs w:val="20"/>
        </w:rPr>
        <w:t xml:space="preserve">Съгласувал:                                                                                                          </w:t>
      </w:r>
    </w:p>
    <w:p w:rsidR="00B94F4C" w:rsidRPr="00F53361" w:rsidRDefault="00F53361" w:rsidP="00B94F4C">
      <w:pPr>
        <w:spacing w:line="360" w:lineRule="auto"/>
        <w:jc w:val="both"/>
        <w:rPr>
          <w:rFonts w:ascii="Verdana" w:hAnsi="Verdana" w:cs="Verdana"/>
          <w:iCs/>
          <w:sz w:val="20"/>
          <w:szCs w:val="20"/>
        </w:rPr>
      </w:pPr>
      <w:r w:rsidRPr="00F53361">
        <w:rPr>
          <w:rFonts w:ascii="Verdana" w:hAnsi="Verdana" w:cs="Verdana"/>
          <w:iCs/>
          <w:sz w:val="20"/>
          <w:szCs w:val="20"/>
        </w:rPr>
        <w:t>Румя</w:t>
      </w:r>
      <w:r w:rsidR="006B2111">
        <w:rPr>
          <w:rFonts w:ascii="Verdana" w:hAnsi="Verdana" w:cs="Verdana"/>
          <w:iCs/>
          <w:sz w:val="20"/>
          <w:szCs w:val="20"/>
        </w:rPr>
        <w:t>на Йотова</w:t>
      </w:r>
    </w:p>
    <w:p w:rsidR="00B94F4C" w:rsidRDefault="00B94F4C" w:rsidP="00B94F4C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03186A" w:rsidRDefault="0003186A"/>
    <w:sectPr w:rsidR="000318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0C"/>
    <w:rsid w:val="0003186A"/>
    <w:rsid w:val="00064A3F"/>
    <w:rsid w:val="000C23D6"/>
    <w:rsid w:val="000E20BD"/>
    <w:rsid w:val="001151B3"/>
    <w:rsid w:val="001925D6"/>
    <w:rsid w:val="001A2ED3"/>
    <w:rsid w:val="00282D1B"/>
    <w:rsid w:val="002D6D30"/>
    <w:rsid w:val="002E421F"/>
    <w:rsid w:val="003152DE"/>
    <w:rsid w:val="00320605"/>
    <w:rsid w:val="003F1867"/>
    <w:rsid w:val="004C1A84"/>
    <w:rsid w:val="005B5AF8"/>
    <w:rsid w:val="005D46E6"/>
    <w:rsid w:val="005E4D9E"/>
    <w:rsid w:val="005E6DAF"/>
    <w:rsid w:val="006A4B0C"/>
    <w:rsid w:val="006B2111"/>
    <w:rsid w:val="006B347C"/>
    <w:rsid w:val="006C6764"/>
    <w:rsid w:val="006F7CBF"/>
    <w:rsid w:val="00705F6E"/>
    <w:rsid w:val="00736A44"/>
    <w:rsid w:val="007B4EFC"/>
    <w:rsid w:val="007D3334"/>
    <w:rsid w:val="00803A56"/>
    <w:rsid w:val="008157D6"/>
    <w:rsid w:val="00851501"/>
    <w:rsid w:val="008A70F3"/>
    <w:rsid w:val="009A51C5"/>
    <w:rsid w:val="00A1440F"/>
    <w:rsid w:val="00AA314C"/>
    <w:rsid w:val="00B24507"/>
    <w:rsid w:val="00B34C6E"/>
    <w:rsid w:val="00B94F4C"/>
    <w:rsid w:val="00CE13B0"/>
    <w:rsid w:val="00D95844"/>
    <w:rsid w:val="00DB1495"/>
    <w:rsid w:val="00DD557B"/>
    <w:rsid w:val="00DE014E"/>
    <w:rsid w:val="00EE3C7C"/>
    <w:rsid w:val="00F53361"/>
    <w:rsid w:val="00F540D2"/>
    <w:rsid w:val="00FD5C37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F4FC3C-B567-4367-AEAC-9F1F13A5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4F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2022-03-31T11:01:00Z</cp:lastPrinted>
  <dcterms:created xsi:type="dcterms:W3CDTF">2021-08-30T07:00:00Z</dcterms:created>
  <dcterms:modified xsi:type="dcterms:W3CDTF">2024-02-02T08:20:00Z</dcterms:modified>
</cp:coreProperties>
</file>